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52D" w:rsidRPr="0066452D" w:rsidRDefault="0066452D" w:rsidP="0066452D">
      <w:pPr>
        <w:spacing w:after="0" w:line="390" w:lineRule="atLeast"/>
        <w:jc w:val="center"/>
        <w:textAlignment w:val="baseline"/>
        <w:rPr>
          <w:rFonts w:ascii="Helvetica" w:eastAsia="Times New Roman" w:hAnsi="Helvetica" w:cs="Times New Roman"/>
          <w:color w:val="323232"/>
          <w:sz w:val="24"/>
          <w:szCs w:val="24"/>
          <w:lang w:eastAsia="ru-RU"/>
        </w:rPr>
      </w:pPr>
      <w:r w:rsidRPr="0066452D">
        <w:rPr>
          <w:rFonts w:ascii="inherit" w:eastAsia="Times New Roman" w:hAnsi="inherit" w:cs="Times New Roman"/>
          <w:b/>
          <w:bCs/>
          <w:color w:val="000080"/>
          <w:sz w:val="24"/>
          <w:szCs w:val="24"/>
          <w:bdr w:val="none" w:sz="0" w:space="0" w:color="auto" w:frame="1"/>
          <w:lang w:eastAsia="ru-RU"/>
        </w:rPr>
        <w:t>О супружеской близости в пост</w:t>
      </w:r>
    </w:p>
    <w:p w:rsidR="0066452D" w:rsidRPr="0066452D" w:rsidRDefault="0066452D" w:rsidP="0066452D">
      <w:pPr>
        <w:spacing w:after="0" w:line="390" w:lineRule="atLeast"/>
        <w:textAlignment w:val="baseline"/>
        <w:rPr>
          <w:rFonts w:ascii="Helvetica" w:eastAsia="Times New Roman" w:hAnsi="Helvetica" w:cs="Times New Roman"/>
          <w:color w:val="323232"/>
          <w:sz w:val="24"/>
          <w:szCs w:val="24"/>
          <w:lang w:eastAsia="ru-RU"/>
        </w:rPr>
      </w:pPr>
      <w:r w:rsidRPr="0066452D">
        <w:rPr>
          <w:rFonts w:ascii="inherit" w:eastAsia="Times New Roman" w:hAnsi="inherit" w:cs="Times New Roman"/>
          <w:b/>
          <w:bCs/>
          <w:color w:val="323232"/>
          <w:sz w:val="24"/>
          <w:szCs w:val="24"/>
          <w:bdr w:val="none" w:sz="0" w:space="0" w:color="auto" w:frame="1"/>
          <w:lang w:eastAsia="ru-RU"/>
        </w:rPr>
        <w:t>Свт. Иоанн Златоуст</w:t>
      </w:r>
    </w:p>
    <w:p w:rsidR="0066452D" w:rsidRPr="0066452D" w:rsidRDefault="0066452D" w:rsidP="0066452D">
      <w:pPr>
        <w:spacing w:after="0" w:line="390" w:lineRule="atLeast"/>
        <w:textAlignment w:val="baseline"/>
        <w:rPr>
          <w:rFonts w:ascii="Helvetica" w:eastAsia="Times New Roman" w:hAnsi="Helvetica" w:cs="Times New Roman"/>
          <w:color w:val="323232"/>
          <w:sz w:val="24"/>
          <w:szCs w:val="24"/>
          <w:lang w:eastAsia="ru-RU"/>
        </w:rPr>
      </w:pPr>
      <w:r w:rsidRPr="0066452D">
        <w:rPr>
          <w:rFonts w:ascii="Helvetica" w:eastAsia="Times New Roman" w:hAnsi="Helvetica" w:cs="Times New Roman"/>
          <w:color w:val="323232"/>
          <w:sz w:val="24"/>
          <w:szCs w:val="24"/>
          <w:lang w:eastAsia="ru-RU"/>
        </w:rPr>
        <w:t>В супружеской близости нет никакой вины, а воздержание должно быть в меру и только по взаимному согласию. Для того супруги и даны друг другу, чтобы соблюдать целомудрие: «Та, которая воздерживается против воли мужа, не только лишится награды за воздержание, но и даст ответ за его прелюбодеяние, и ответ более строгий, чем он сам. Почему? Потому что она, лишая его законного совокупления, низвергает его в бездну распутства. Если она не имеет права делать это и на короткое время без его согласия, то какое прощение может получить она, постоянно лишая его этого утешения?» (13, часть 6, § 48); «Ввиду того, что многие воздерживаются и имеют чистых и целомудренных жен, притом воздерживаются сверх должного, так что воздержание делается поводом к прелюбодеянию, ввиду этого апостол Павел говорит: </w:t>
      </w:r>
      <w:r w:rsidRPr="0066452D">
        <w:rPr>
          <w:rFonts w:ascii="inherit" w:eastAsia="Times New Roman" w:hAnsi="inherit" w:cs="Times New Roman"/>
          <w:i/>
          <w:iCs/>
          <w:color w:val="323232"/>
          <w:sz w:val="24"/>
          <w:szCs w:val="24"/>
          <w:bdr w:val="none" w:sz="0" w:space="0" w:color="auto" w:frame="1"/>
          <w:lang w:eastAsia="ru-RU"/>
        </w:rPr>
        <w:t>каждый пусть пользуется своею женою </w:t>
      </w:r>
      <w:r w:rsidRPr="0066452D">
        <w:rPr>
          <w:rFonts w:ascii="Helvetica" w:eastAsia="Times New Roman" w:hAnsi="Helvetica" w:cs="Times New Roman"/>
          <w:color w:val="323232"/>
          <w:sz w:val="24"/>
          <w:szCs w:val="24"/>
          <w:lang w:eastAsia="ru-RU"/>
        </w:rPr>
        <w:t>(ср.: 1 Кор. 7, 2). И он не стыдится, но входит и садится на ложе днем и ночью, обнимает мужа и жену и соединяет их друг с другом, и громко взывает</w:t>
      </w:r>
      <w:r w:rsidRPr="0066452D">
        <w:rPr>
          <w:rFonts w:ascii="inherit" w:eastAsia="Times New Roman" w:hAnsi="inherit" w:cs="Times New Roman"/>
          <w:i/>
          <w:iCs/>
          <w:color w:val="323232"/>
          <w:sz w:val="24"/>
          <w:szCs w:val="24"/>
          <w:bdr w:val="none" w:sz="0" w:space="0" w:color="auto" w:frame="1"/>
          <w:lang w:eastAsia="ru-RU"/>
        </w:rPr>
        <w:t>: не лишайте себе друг друга, точию по согласию</w:t>
      </w:r>
      <w:r w:rsidRPr="0066452D">
        <w:rPr>
          <w:rFonts w:ascii="Helvetica" w:eastAsia="Times New Roman" w:hAnsi="Helvetica" w:cs="Times New Roman"/>
          <w:color w:val="323232"/>
          <w:sz w:val="24"/>
          <w:szCs w:val="24"/>
          <w:lang w:eastAsia="ru-RU"/>
        </w:rPr>
        <w:t> (1 Кор. 7, 5). Ты соблюдаешь воздержание и не хочешь спать с мужем твоим, и он не пользуется тобою? Тогда он уходит из дому и грешит, и, в конце концов, его грех имеет своей причиной твое воздержание. Пусть же лучше он спит с тобою, чем с блудницей. Сожитие с тобою не запрещено, а сожитие с блудницею запрещено. Если с тобою он будет спать, нет никакой вины; если же с блудницею, тогда ты погубила собственное тело… Для того ты (жена) и имеешь мужа, для того ты (муж) и имеешь жену, чтобы соблюдать целомудрие. Ты хочешь иметь воздержание? Убеди к тому и мужа твоего, чтобы было два венца — целомудрие и согласие, но чтобы не было целомудрия и сражения, чтобы не было мира и войны. Ведь если ты воздерживаешься, а муж распаляется страстью, и между тем прелюбодеяние запрещено Апостолом, значит, он должен терпеть бурю и волнение. Но </w:t>
      </w:r>
      <w:r w:rsidRPr="0066452D">
        <w:rPr>
          <w:rFonts w:ascii="inherit" w:eastAsia="Times New Roman" w:hAnsi="inherit" w:cs="Times New Roman"/>
          <w:i/>
          <w:iCs/>
          <w:color w:val="323232"/>
          <w:sz w:val="24"/>
          <w:szCs w:val="24"/>
          <w:bdr w:val="none" w:sz="0" w:space="0" w:color="auto" w:frame="1"/>
          <w:lang w:eastAsia="ru-RU"/>
        </w:rPr>
        <w:t>не лишайте себе друг друга, точию по согласию </w:t>
      </w:r>
      <w:r w:rsidRPr="0066452D">
        <w:rPr>
          <w:rFonts w:ascii="Helvetica" w:eastAsia="Times New Roman" w:hAnsi="Helvetica" w:cs="Times New Roman"/>
          <w:color w:val="323232"/>
          <w:sz w:val="24"/>
          <w:szCs w:val="24"/>
          <w:lang w:eastAsia="ru-RU"/>
        </w:rPr>
        <w:t>(1 Кор. 7, 5). И, конечно, где мир… там и воздержание увенчивается; а где война, там и целомудрие подрывается. Итак, подвизайся (в воздержании) сколько хочешь; когда же ослабеешь, пользуйся общением (брачным), чтобы не искушал вас сатана. </w:t>
      </w:r>
      <w:r w:rsidRPr="0066452D">
        <w:rPr>
          <w:rFonts w:ascii="inherit" w:eastAsia="Times New Roman" w:hAnsi="inherit" w:cs="Times New Roman"/>
          <w:i/>
          <w:iCs/>
          <w:color w:val="323232"/>
          <w:sz w:val="24"/>
          <w:szCs w:val="24"/>
          <w:bdr w:val="none" w:sz="0" w:space="0" w:color="auto" w:frame="1"/>
          <w:lang w:eastAsia="ru-RU"/>
        </w:rPr>
        <w:t>Каждый имей свою жену </w:t>
      </w:r>
      <w:r w:rsidRPr="0066452D">
        <w:rPr>
          <w:rFonts w:ascii="Helvetica" w:eastAsia="Times New Roman" w:hAnsi="Helvetica" w:cs="Times New Roman"/>
          <w:color w:val="323232"/>
          <w:sz w:val="24"/>
          <w:szCs w:val="24"/>
          <w:lang w:eastAsia="ru-RU"/>
        </w:rPr>
        <w:t>(1 Кор. 7, 2). Вот три образа жизни: девство, брак, блуд. Брак — в середине, блуд — внизу, девство — вверху. Девство увенчивается, брак соразмерно похваляется, блуд осуждается и наказывается. Итак, соблюдай меру в своем воздержании, смотря по тому, насколько ты можешь обуздать немощь своей плоти. Не стремись превзойти эту меру, чтобы не ниспасть ниже всякой меры».</w:t>
      </w:r>
    </w:p>
    <w:p w:rsidR="0066452D" w:rsidRPr="0066452D" w:rsidRDefault="0066452D" w:rsidP="0066452D">
      <w:pPr>
        <w:spacing w:after="0" w:line="390" w:lineRule="atLeast"/>
        <w:textAlignment w:val="baseline"/>
        <w:rPr>
          <w:rFonts w:ascii="Helvetica" w:eastAsia="Times New Roman" w:hAnsi="Helvetica" w:cs="Times New Roman"/>
          <w:color w:val="323232"/>
          <w:sz w:val="24"/>
          <w:szCs w:val="24"/>
          <w:lang w:eastAsia="ru-RU"/>
        </w:rPr>
      </w:pPr>
      <w:r w:rsidRPr="0066452D">
        <w:rPr>
          <w:rFonts w:ascii="inherit" w:eastAsia="Times New Roman" w:hAnsi="inherit" w:cs="Times New Roman"/>
          <w:b/>
          <w:bCs/>
          <w:color w:val="323232"/>
          <w:sz w:val="24"/>
          <w:szCs w:val="24"/>
          <w:bdr w:val="none" w:sz="0" w:space="0" w:color="auto" w:frame="1"/>
          <w:lang w:eastAsia="ru-RU"/>
        </w:rPr>
        <w:t>Свт. Тихон Задонский</w:t>
      </w:r>
    </w:p>
    <w:p w:rsidR="0066452D" w:rsidRPr="0066452D" w:rsidRDefault="0066452D" w:rsidP="0066452D">
      <w:pPr>
        <w:spacing w:after="390" w:line="390" w:lineRule="atLeast"/>
        <w:textAlignment w:val="baseline"/>
        <w:rPr>
          <w:rFonts w:ascii="Helvetica" w:eastAsia="Times New Roman" w:hAnsi="Helvetica" w:cs="Times New Roman"/>
          <w:color w:val="323232"/>
          <w:sz w:val="24"/>
          <w:szCs w:val="24"/>
          <w:lang w:eastAsia="ru-RU"/>
        </w:rPr>
      </w:pPr>
      <w:r w:rsidRPr="0066452D">
        <w:rPr>
          <w:rFonts w:ascii="Helvetica" w:eastAsia="Times New Roman" w:hAnsi="Helvetica" w:cs="Times New Roman"/>
          <w:color w:val="323232"/>
          <w:sz w:val="24"/>
          <w:szCs w:val="24"/>
          <w:lang w:eastAsia="ru-RU"/>
        </w:rPr>
        <w:lastRenderedPageBreak/>
        <w:t>В семье воздерживаться друг от друга необходимо с общего согласия: «Есть обычай неким мужам своих жен, а женам своих мужей под видом воздержания оставлять, но сие дело очень опасно, ибо вместо воздержания может последовать тяжкий прелюбодеяния грех, или в одном, или в обоих лицах. Когда муж оставит жену, а жена с другим будет грешить, то и муж томужде греху повинен будет, яко подал причину жене своей грешить; такожде и жена, когда оставит мужа своего, а муж с иной будет грешить, то и жена томужде греху повинна ради вышеописанной причины. Сего ради, когда разлучение бывает ради воздержания, то должно быть тое с согласия обоих лиц, и на то время, пока искусят себя, могут ли сие бремя понести. Когда могут, хорошо: да пребывают тако. Когда не могут, да сходятся паки во едино; не всем бо все дано» (цит. по: 53 со ссылкой на: «Творения свт. Тихона. 6-е изд. 1899 г. Т. 5, с. 174»).</w:t>
      </w:r>
    </w:p>
    <w:p w:rsidR="0066452D" w:rsidRPr="0066452D" w:rsidRDefault="0066452D" w:rsidP="0066452D">
      <w:pPr>
        <w:spacing w:after="0" w:line="390" w:lineRule="atLeast"/>
        <w:textAlignment w:val="baseline"/>
        <w:rPr>
          <w:rFonts w:ascii="Helvetica" w:eastAsia="Times New Roman" w:hAnsi="Helvetica" w:cs="Times New Roman"/>
          <w:color w:val="323232"/>
          <w:sz w:val="24"/>
          <w:szCs w:val="24"/>
          <w:lang w:eastAsia="ru-RU"/>
        </w:rPr>
      </w:pPr>
      <w:r w:rsidRPr="0066452D">
        <w:rPr>
          <w:rFonts w:ascii="inherit" w:eastAsia="Times New Roman" w:hAnsi="inherit" w:cs="Times New Roman"/>
          <w:b/>
          <w:bCs/>
          <w:color w:val="323232"/>
          <w:sz w:val="24"/>
          <w:szCs w:val="24"/>
          <w:bdr w:val="none" w:sz="0" w:space="0" w:color="auto" w:frame="1"/>
          <w:lang w:eastAsia="ru-RU"/>
        </w:rPr>
        <w:t>Старец Паисий Святогорец</w:t>
      </w:r>
    </w:p>
    <w:p w:rsidR="0066452D" w:rsidRPr="0066452D" w:rsidRDefault="0066452D" w:rsidP="0066452D">
      <w:pPr>
        <w:spacing w:after="390" w:line="390" w:lineRule="atLeast"/>
        <w:textAlignment w:val="baseline"/>
        <w:rPr>
          <w:rFonts w:ascii="Helvetica" w:eastAsia="Times New Roman" w:hAnsi="Helvetica" w:cs="Times New Roman"/>
          <w:color w:val="323232"/>
          <w:sz w:val="24"/>
          <w:szCs w:val="24"/>
          <w:lang w:eastAsia="ru-RU"/>
        </w:rPr>
      </w:pPr>
      <w:r w:rsidRPr="0066452D">
        <w:rPr>
          <w:rFonts w:ascii="Helvetica" w:eastAsia="Times New Roman" w:hAnsi="Helvetica" w:cs="Times New Roman"/>
          <w:color w:val="323232"/>
          <w:sz w:val="24"/>
          <w:szCs w:val="24"/>
          <w:lang w:eastAsia="ru-RU"/>
        </w:rPr>
        <w:t>Проблему супружеских отношений не вправе регулировать один из супругов, это нужно делать по взаимному согласию. При этом брак дан не только для плотских удовольствий: «Ты меня спрашиваешь о супружеских отношениях женатых священников, а также и мирян. Почему святые отцы не дают совершенно точных определений? Это значит, что существует нечто неопределимое, ибо не могут все люди жить по одному шаблону. Отцы многое предоставляют нашей рассудительности, духовному чутью, возможностям и старанию каждого.</w:t>
      </w:r>
    </w:p>
    <w:p w:rsidR="0066452D" w:rsidRPr="0066452D" w:rsidRDefault="0066452D" w:rsidP="0066452D">
      <w:pPr>
        <w:spacing w:after="0" w:line="390" w:lineRule="atLeast"/>
        <w:textAlignment w:val="baseline"/>
        <w:rPr>
          <w:rFonts w:ascii="Helvetica" w:eastAsia="Times New Roman" w:hAnsi="Helvetica" w:cs="Times New Roman"/>
          <w:color w:val="323232"/>
          <w:sz w:val="24"/>
          <w:szCs w:val="24"/>
          <w:lang w:eastAsia="ru-RU"/>
        </w:rPr>
      </w:pPr>
      <w:r w:rsidRPr="0066452D">
        <w:rPr>
          <w:rFonts w:ascii="Helvetica" w:eastAsia="Times New Roman" w:hAnsi="Helvetica" w:cs="Times New Roman"/>
          <w:color w:val="323232"/>
          <w:sz w:val="24"/>
          <w:szCs w:val="24"/>
          <w:lang w:eastAsia="ru-RU"/>
        </w:rPr>
        <w:t>Чтобы быть более понятным, приведу примеры из жизни женатых иереев и мирян, которые и сейчас живы и которых я знаю. Среди них есть такие, кто, заключив брачный союз, родили одного, двоих, троих детей, а затем живут в чистоте. Другие вступают в супружескую близость лишь на время деторождения, а остальное время живут как брат и сестра. Иные воздерживаются от близости лишь в период постов, а в остальное время имеют близкие отношения. Некоторым и того не удается исполнять. Есть имеющие общение в середине недели, чтобы быть в чистоте три дня перед Божественным Причастием и три дня после Божественного Причастия. Некоторые и тут спотыкаются, по той причине, что Христос, явившись по Воскресении к Апостолам, тотчас сказал: </w:t>
      </w:r>
      <w:r w:rsidRPr="0066452D">
        <w:rPr>
          <w:rFonts w:ascii="inherit" w:eastAsia="Times New Roman" w:hAnsi="inherit" w:cs="Times New Roman"/>
          <w:i/>
          <w:iCs/>
          <w:color w:val="323232"/>
          <w:sz w:val="24"/>
          <w:szCs w:val="24"/>
          <w:bdr w:val="none" w:sz="0" w:space="0" w:color="auto" w:frame="1"/>
          <w:lang w:eastAsia="ru-RU"/>
        </w:rPr>
        <w:t>Как послал Меня Отец, так и Я посылаю вас… примите Духа Святого. Кому простите грехи, тому простятся; на ком оставите, на том останутся</w:t>
      </w:r>
      <w:r w:rsidRPr="0066452D">
        <w:rPr>
          <w:rFonts w:ascii="Helvetica" w:eastAsia="Times New Roman" w:hAnsi="Helvetica" w:cs="Times New Roman"/>
          <w:color w:val="323232"/>
          <w:sz w:val="24"/>
          <w:szCs w:val="24"/>
          <w:lang w:eastAsia="ru-RU"/>
        </w:rPr>
        <w:t> (Ин. 20: 21-23).</w:t>
      </w:r>
    </w:p>
    <w:p w:rsidR="0066452D" w:rsidRPr="0066452D" w:rsidRDefault="0066452D" w:rsidP="0066452D">
      <w:pPr>
        <w:spacing w:after="390" w:line="390" w:lineRule="atLeast"/>
        <w:textAlignment w:val="baseline"/>
        <w:rPr>
          <w:rFonts w:ascii="Helvetica" w:eastAsia="Times New Roman" w:hAnsi="Helvetica" w:cs="Times New Roman"/>
          <w:color w:val="323232"/>
          <w:sz w:val="24"/>
          <w:szCs w:val="24"/>
          <w:lang w:eastAsia="ru-RU"/>
        </w:rPr>
      </w:pPr>
      <w:r w:rsidRPr="0066452D">
        <w:rPr>
          <w:rFonts w:ascii="Helvetica" w:eastAsia="Times New Roman" w:hAnsi="Helvetica" w:cs="Times New Roman"/>
          <w:color w:val="323232"/>
          <w:sz w:val="24"/>
          <w:szCs w:val="24"/>
          <w:lang w:eastAsia="ru-RU"/>
        </w:rPr>
        <w:t>Цель же состоит в том, чтобы каждый подвизался с рассуждением и тщанием, в соответствии со своими духовными силами.</w:t>
      </w:r>
    </w:p>
    <w:p w:rsidR="0066452D" w:rsidRPr="0066452D" w:rsidRDefault="0066452D" w:rsidP="0066452D">
      <w:pPr>
        <w:spacing w:after="390" w:line="390" w:lineRule="atLeast"/>
        <w:textAlignment w:val="baseline"/>
        <w:rPr>
          <w:rFonts w:ascii="Helvetica" w:eastAsia="Times New Roman" w:hAnsi="Helvetica" w:cs="Times New Roman"/>
          <w:color w:val="323232"/>
          <w:sz w:val="24"/>
          <w:szCs w:val="24"/>
          <w:lang w:eastAsia="ru-RU"/>
        </w:rPr>
      </w:pPr>
      <w:r w:rsidRPr="0066452D">
        <w:rPr>
          <w:rFonts w:ascii="Helvetica" w:eastAsia="Times New Roman" w:hAnsi="Helvetica" w:cs="Times New Roman"/>
          <w:color w:val="323232"/>
          <w:sz w:val="24"/>
          <w:szCs w:val="24"/>
          <w:lang w:eastAsia="ru-RU"/>
        </w:rPr>
        <w:lastRenderedPageBreak/>
        <w:t>Вначале, конечно, молодость мешает, но с течением времени плоть слабеет, дух укрепляется и даже женатые начинают понемногу вкушать от Божественного наслаждения. Тогда люди – уже естественным путем – отвлекаются от телесных удовольствий, которые становятся в их глазах ничтожными. Вот так подвизаются женатые – они приходят в рай по спокойной дороге с поворотами, в то время как монахи восходят туда, карабкаясь по скалам и взбираясь на вершины.</w:t>
      </w:r>
    </w:p>
    <w:p w:rsidR="0066452D" w:rsidRPr="0066452D" w:rsidRDefault="0066452D" w:rsidP="0066452D">
      <w:pPr>
        <w:spacing w:after="390" w:line="390" w:lineRule="atLeast"/>
        <w:textAlignment w:val="baseline"/>
        <w:rPr>
          <w:rFonts w:ascii="Helvetica" w:eastAsia="Times New Roman" w:hAnsi="Helvetica" w:cs="Times New Roman"/>
          <w:color w:val="323232"/>
          <w:sz w:val="24"/>
          <w:szCs w:val="24"/>
          <w:lang w:eastAsia="ru-RU"/>
        </w:rPr>
      </w:pPr>
      <w:r w:rsidRPr="0066452D">
        <w:rPr>
          <w:rFonts w:ascii="Helvetica" w:eastAsia="Times New Roman" w:hAnsi="Helvetica" w:cs="Times New Roman"/>
          <w:color w:val="323232"/>
          <w:sz w:val="24"/>
          <w:szCs w:val="24"/>
          <w:lang w:eastAsia="ru-RU"/>
        </w:rPr>
        <w:t>Ты должен иметь в виду, что проблема супружеских отношений не только твоя проблема и что ты не имеешь права регулировать их один; ты можешь делать это лишь по взаимному согласию, как заповедует апостол Павел (см. 1 Кор. 7: 5). Когда это происходит по взаимному согласию, опять же требуется молитва. И сильный должен входить в положение немощного. Часто бывает так: одна половина соглашается воздерживаться, чтобы не огорчить другую, но внутренне страдает. Это чаще всего случается с женами, имеющими мало страха Божия и подвижную плоть. Иногда некоторые благочестивые мужья, слыша от жен своих слова согласия, по нерассудительности продлевают период воздержания, и тогда страдают жены: они становятся нервными и прочее. Мужья полагают, что их жены укрепились в добродетели, и хотят жить более чисто, вступая в отношения через более длительные периоды, и от этого жены входят в искушение и пытаются сойтись с кем-нибудь. И когда случается падение, их мучают угрызения совести. Однако мужья по-прежнему стараются жить более чисто, хотя и видят, что жены к тому не расположены. Таким образом, мужья полагают, что жены достигли духовного преуспеяния и не желают телесного. Но физическая причина порою неустранима, и женский эгоизм имеет оправдание, как и ревность, которую испытывают более слабые. Жена, видя, что муж хочет жить духовной жизнью, делает над собой усилия, желая его опередить.</w:t>
      </w:r>
    </w:p>
    <w:p w:rsidR="0066452D" w:rsidRPr="0066452D" w:rsidRDefault="0066452D" w:rsidP="0066452D">
      <w:pPr>
        <w:spacing w:after="390" w:line="390" w:lineRule="atLeast"/>
        <w:textAlignment w:val="baseline"/>
        <w:rPr>
          <w:rFonts w:ascii="Helvetica" w:eastAsia="Times New Roman" w:hAnsi="Helvetica" w:cs="Times New Roman"/>
          <w:color w:val="323232"/>
          <w:sz w:val="24"/>
          <w:szCs w:val="24"/>
          <w:lang w:eastAsia="ru-RU"/>
        </w:rPr>
      </w:pPr>
      <w:r w:rsidRPr="0066452D">
        <w:rPr>
          <w:rFonts w:ascii="Helvetica" w:eastAsia="Times New Roman" w:hAnsi="Helvetica" w:cs="Times New Roman"/>
          <w:color w:val="323232"/>
          <w:sz w:val="24"/>
          <w:szCs w:val="24"/>
          <w:lang w:eastAsia="ru-RU"/>
        </w:rPr>
        <w:t>Большое значение имеет то, насколько оба супруга похожи по физическому сложению. Когда один кроткий и болезненный, а другой очень живой, надо, чтобы более сильный приносил себя в жертву более слабому. И постепенно слабый с помощью сильного становится здоровым, а когда оба здоровы, они могут продвигаться вперед.</w:t>
      </w:r>
    </w:p>
    <w:p w:rsidR="0066452D" w:rsidRPr="0066452D" w:rsidRDefault="0066452D" w:rsidP="0066452D">
      <w:pPr>
        <w:spacing w:after="390" w:line="390" w:lineRule="atLeast"/>
        <w:textAlignment w:val="baseline"/>
        <w:rPr>
          <w:rFonts w:ascii="Helvetica" w:eastAsia="Times New Roman" w:hAnsi="Helvetica" w:cs="Times New Roman"/>
          <w:color w:val="323232"/>
          <w:sz w:val="24"/>
          <w:szCs w:val="24"/>
          <w:lang w:eastAsia="ru-RU"/>
        </w:rPr>
      </w:pPr>
      <w:r w:rsidRPr="0066452D">
        <w:rPr>
          <w:rFonts w:ascii="Helvetica" w:eastAsia="Times New Roman" w:hAnsi="Helvetica" w:cs="Times New Roman"/>
          <w:color w:val="323232"/>
          <w:sz w:val="24"/>
          <w:szCs w:val="24"/>
          <w:lang w:eastAsia="ru-RU"/>
        </w:rPr>
        <w:t xml:space="preserve">Как я говорил вначале, и для освящения женатого требуется рассудительность, тщание и подвиг. Полагаю, что неправильно жениться только для того, чтобы пить-есть, спать и иметь плотские удовольствия, ибо все это плотское, а человек </w:t>
      </w:r>
      <w:r w:rsidRPr="0066452D">
        <w:rPr>
          <w:rFonts w:ascii="Helvetica" w:eastAsia="Times New Roman" w:hAnsi="Helvetica" w:cs="Times New Roman"/>
          <w:color w:val="323232"/>
          <w:sz w:val="24"/>
          <w:szCs w:val="24"/>
          <w:lang w:eastAsia="ru-RU"/>
        </w:rPr>
        <w:lastRenderedPageBreak/>
        <w:t>– не только плоть, но и дух. Плоть должна бы помогать освящению души, а не разорять душу.</w:t>
      </w:r>
    </w:p>
    <w:p w:rsidR="0066452D" w:rsidRPr="0066452D" w:rsidRDefault="0066452D" w:rsidP="0066452D">
      <w:pPr>
        <w:spacing w:after="390" w:line="390" w:lineRule="atLeast"/>
        <w:textAlignment w:val="baseline"/>
        <w:rPr>
          <w:rFonts w:ascii="Helvetica" w:eastAsia="Times New Roman" w:hAnsi="Helvetica" w:cs="Times New Roman"/>
          <w:color w:val="323232"/>
          <w:sz w:val="24"/>
          <w:szCs w:val="24"/>
          <w:lang w:eastAsia="ru-RU"/>
        </w:rPr>
      </w:pPr>
      <w:r w:rsidRPr="0066452D">
        <w:rPr>
          <w:rFonts w:ascii="Helvetica" w:eastAsia="Times New Roman" w:hAnsi="Helvetica" w:cs="Times New Roman"/>
          <w:color w:val="323232"/>
          <w:sz w:val="24"/>
          <w:szCs w:val="24"/>
          <w:lang w:eastAsia="ru-RU"/>
        </w:rPr>
        <w:t>Бог же видит тщание каждого христианина и знает силу, которую Он дал христианину, и спрашивает соответственно» (19. Гл. «О супругах»).</w:t>
      </w:r>
    </w:p>
    <w:p w:rsidR="00D5488C" w:rsidRDefault="00B54961" w:rsidP="0066452D">
      <w:pPr>
        <w:pStyle w:val="a5"/>
        <w:spacing w:before="0" w:beforeAutospacing="0" w:after="0" w:afterAutospacing="0" w:line="390" w:lineRule="atLeast"/>
        <w:jc w:val="center"/>
        <w:textAlignment w:val="baseline"/>
        <w:rPr>
          <w:rFonts w:ascii="Helvetica" w:hAnsi="Helvetica"/>
          <w:color w:val="323232"/>
        </w:rPr>
      </w:pPr>
      <w:r w:rsidRPr="00D5488C">
        <w:t xml:space="preserve"> </w:t>
      </w:r>
    </w:p>
    <w:p w:rsidR="0048191D" w:rsidRPr="00D5488C" w:rsidRDefault="0066452D" w:rsidP="00D5488C">
      <w:r>
        <w:t xml:space="preserve"> </w:t>
      </w:r>
      <w:bookmarkStart w:id="0" w:name="_GoBack"/>
      <w:bookmarkEnd w:id="0"/>
    </w:p>
    <w:sectPr w:rsidR="0048191D" w:rsidRPr="00D548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E90"/>
    <w:rsid w:val="001F4CF6"/>
    <w:rsid w:val="0048191D"/>
    <w:rsid w:val="00546D7A"/>
    <w:rsid w:val="005C1E90"/>
    <w:rsid w:val="0066452D"/>
    <w:rsid w:val="00B54961"/>
    <w:rsid w:val="00D54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4C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4CF6"/>
    <w:rPr>
      <w:rFonts w:ascii="Tahoma" w:hAnsi="Tahoma" w:cs="Tahoma"/>
      <w:sz w:val="16"/>
      <w:szCs w:val="16"/>
    </w:rPr>
  </w:style>
  <w:style w:type="paragraph" w:styleId="a5">
    <w:name w:val="Normal (Web)"/>
    <w:basedOn w:val="a"/>
    <w:uiPriority w:val="99"/>
    <w:unhideWhenUsed/>
    <w:rsid w:val="00D548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5488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4C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4CF6"/>
    <w:rPr>
      <w:rFonts w:ascii="Tahoma" w:hAnsi="Tahoma" w:cs="Tahoma"/>
      <w:sz w:val="16"/>
      <w:szCs w:val="16"/>
    </w:rPr>
  </w:style>
  <w:style w:type="paragraph" w:styleId="a5">
    <w:name w:val="Normal (Web)"/>
    <w:basedOn w:val="a"/>
    <w:uiPriority w:val="99"/>
    <w:unhideWhenUsed/>
    <w:rsid w:val="00D548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548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822664">
      <w:bodyDiv w:val="1"/>
      <w:marLeft w:val="0"/>
      <w:marRight w:val="0"/>
      <w:marTop w:val="0"/>
      <w:marBottom w:val="0"/>
      <w:divBdr>
        <w:top w:val="none" w:sz="0" w:space="0" w:color="auto"/>
        <w:left w:val="none" w:sz="0" w:space="0" w:color="auto"/>
        <w:bottom w:val="none" w:sz="0" w:space="0" w:color="auto"/>
        <w:right w:val="none" w:sz="0" w:space="0" w:color="auto"/>
      </w:divBdr>
    </w:div>
    <w:div w:id="636105572">
      <w:bodyDiv w:val="1"/>
      <w:marLeft w:val="0"/>
      <w:marRight w:val="0"/>
      <w:marTop w:val="0"/>
      <w:marBottom w:val="0"/>
      <w:divBdr>
        <w:top w:val="none" w:sz="0" w:space="0" w:color="auto"/>
        <w:left w:val="none" w:sz="0" w:space="0" w:color="auto"/>
        <w:bottom w:val="none" w:sz="0" w:space="0" w:color="auto"/>
        <w:right w:val="none" w:sz="0" w:space="0" w:color="auto"/>
      </w:divBdr>
    </w:div>
    <w:div w:id="883248998">
      <w:bodyDiv w:val="1"/>
      <w:marLeft w:val="0"/>
      <w:marRight w:val="0"/>
      <w:marTop w:val="0"/>
      <w:marBottom w:val="0"/>
      <w:divBdr>
        <w:top w:val="none" w:sz="0" w:space="0" w:color="auto"/>
        <w:left w:val="none" w:sz="0" w:space="0" w:color="auto"/>
        <w:bottom w:val="none" w:sz="0" w:space="0" w:color="auto"/>
        <w:right w:val="none" w:sz="0" w:space="0" w:color="auto"/>
      </w:divBdr>
    </w:div>
    <w:div w:id="1589383270">
      <w:bodyDiv w:val="1"/>
      <w:marLeft w:val="0"/>
      <w:marRight w:val="0"/>
      <w:marTop w:val="0"/>
      <w:marBottom w:val="0"/>
      <w:divBdr>
        <w:top w:val="none" w:sz="0" w:space="0" w:color="auto"/>
        <w:left w:val="none" w:sz="0" w:space="0" w:color="auto"/>
        <w:bottom w:val="none" w:sz="0" w:space="0" w:color="auto"/>
        <w:right w:val="none" w:sz="0" w:space="0" w:color="auto"/>
      </w:divBdr>
    </w:div>
    <w:div w:id="202705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1137</Words>
  <Characters>6483</Characters>
  <Application>Microsoft Office Word</Application>
  <DocSecurity>0</DocSecurity>
  <Lines>54</Lines>
  <Paragraphs>15</Paragraphs>
  <ScaleCrop>false</ScaleCrop>
  <Company/>
  <LinksUpToDate>false</LinksUpToDate>
  <CharactersWithSpaces>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11</cp:revision>
  <dcterms:created xsi:type="dcterms:W3CDTF">2017-04-28T14:58:00Z</dcterms:created>
  <dcterms:modified xsi:type="dcterms:W3CDTF">2017-04-28T15:26:00Z</dcterms:modified>
</cp:coreProperties>
</file>